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4530" w14:textId="77777777" w:rsidR="0039494C" w:rsidRPr="00720A45" w:rsidRDefault="0039494C" w:rsidP="0039494C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Hlk138685974"/>
      <w:r w:rsidRPr="00720A45">
        <w:rPr>
          <w:rFonts w:cstheme="minorHAnsi"/>
          <w:b/>
          <w:bCs/>
          <w:sz w:val="24"/>
          <w:szCs w:val="24"/>
          <w:u w:val="single"/>
        </w:rPr>
        <w:t>Agriculture Industry Symposium</w:t>
      </w:r>
    </w:p>
    <w:p w14:paraId="094D020E" w14:textId="77777777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</w:p>
    <w:p w14:paraId="6A548EBA" w14:textId="60D32E4B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b/>
          <w:bCs/>
          <w:sz w:val="24"/>
          <w:szCs w:val="24"/>
          <w:u w:val="single"/>
        </w:rPr>
        <w:t>Outcome:</w:t>
      </w:r>
      <w:r w:rsidRPr="00720A45">
        <w:rPr>
          <w:rFonts w:cstheme="minorHAnsi"/>
          <w:sz w:val="24"/>
          <w:szCs w:val="24"/>
        </w:rPr>
        <w:t xml:space="preserve"> Establish relationships between </w:t>
      </w:r>
      <w:r w:rsidRPr="00720A45">
        <w:rPr>
          <w:rFonts w:cstheme="minorHAnsi"/>
          <w:sz w:val="24"/>
          <w:szCs w:val="24"/>
        </w:rPr>
        <w:t>the agricultural</w:t>
      </w:r>
      <w:r w:rsidRPr="00720A45">
        <w:rPr>
          <w:rFonts w:cstheme="minorHAnsi"/>
          <w:sz w:val="24"/>
          <w:szCs w:val="24"/>
        </w:rPr>
        <w:t xml:space="preserve"> industry and natural resource professionals to increase </w:t>
      </w:r>
      <w:proofErr w:type="gramStart"/>
      <w:r w:rsidRPr="00720A45">
        <w:rPr>
          <w:rFonts w:cstheme="minorHAnsi"/>
          <w:sz w:val="24"/>
          <w:szCs w:val="24"/>
        </w:rPr>
        <w:t>the awareness</w:t>
      </w:r>
      <w:proofErr w:type="gramEnd"/>
      <w:r w:rsidRPr="00720A45">
        <w:rPr>
          <w:rFonts w:cstheme="minorHAnsi"/>
          <w:sz w:val="24"/>
          <w:szCs w:val="24"/>
        </w:rPr>
        <w:t xml:space="preserve"> of conservation programs. Identify areas where production agriculture and conservation are mutually beneficial. </w:t>
      </w:r>
      <w:r>
        <w:rPr>
          <w:rFonts w:cstheme="minorHAnsi"/>
          <w:sz w:val="24"/>
          <w:szCs w:val="24"/>
        </w:rPr>
        <w:t xml:space="preserve">Support opportunities for the </w:t>
      </w:r>
      <w:r w:rsidRPr="00720A45">
        <w:rPr>
          <w:rFonts w:cstheme="minorHAnsi"/>
          <w:sz w:val="24"/>
          <w:szCs w:val="24"/>
        </w:rPr>
        <w:t xml:space="preserve">Agriculture </w:t>
      </w:r>
      <w:r>
        <w:rPr>
          <w:rFonts w:cstheme="minorHAnsi"/>
          <w:sz w:val="24"/>
          <w:szCs w:val="24"/>
        </w:rPr>
        <w:t>I</w:t>
      </w:r>
      <w:r w:rsidRPr="00720A45">
        <w:rPr>
          <w:rFonts w:cstheme="minorHAnsi"/>
          <w:sz w:val="24"/>
          <w:szCs w:val="24"/>
        </w:rPr>
        <w:t xml:space="preserve">ndustry </w:t>
      </w:r>
      <w:r>
        <w:rPr>
          <w:rFonts w:cstheme="minorHAnsi"/>
          <w:sz w:val="24"/>
          <w:szCs w:val="24"/>
        </w:rPr>
        <w:t xml:space="preserve">Sector to </w:t>
      </w:r>
      <w:r w:rsidRPr="00720A45">
        <w:rPr>
          <w:rFonts w:cstheme="minorHAnsi"/>
          <w:sz w:val="24"/>
          <w:szCs w:val="24"/>
        </w:rPr>
        <w:t xml:space="preserve">have a better understanding of voluntary incentive-based conservation programs and </w:t>
      </w:r>
      <w:r>
        <w:rPr>
          <w:rFonts w:cstheme="minorHAnsi"/>
          <w:sz w:val="24"/>
          <w:szCs w:val="24"/>
        </w:rPr>
        <w:t xml:space="preserve">be able to </w:t>
      </w:r>
      <w:r w:rsidRPr="00720A45">
        <w:rPr>
          <w:rFonts w:cstheme="minorHAnsi"/>
          <w:sz w:val="24"/>
          <w:szCs w:val="24"/>
        </w:rPr>
        <w:t xml:space="preserve">communicate information to producers about how conservation programs could be an economically viable option within their operations. </w:t>
      </w:r>
      <w:r>
        <w:rPr>
          <w:rFonts w:cstheme="minorHAnsi"/>
          <w:sz w:val="24"/>
          <w:szCs w:val="24"/>
        </w:rPr>
        <w:t xml:space="preserve"> Natural Resource Professionals understand current bottlenecks impeding producers’ ability to address natural resource concerns and collaborate about solutions.</w:t>
      </w:r>
    </w:p>
    <w:p w14:paraId="48F465E3" w14:textId="77777777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</w:p>
    <w:p w14:paraId="62F59A04" w14:textId="77777777" w:rsidR="0039494C" w:rsidRPr="00720A45" w:rsidRDefault="0039494C" w:rsidP="0039494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20A45">
        <w:rPr>
          <w:rFonts w:cstheme="minorHAnsi"/>
          <w:b/>
          <w:bCs/>
          <w:sz w:val="24"/>
          <w:szCs w:val="24"/>
          <w:u w:val="single"/>
        </w:rPr>
        <w:t>Objectives:</w:t>
      </w:r>
    </w:p>
    <w:p w14:paraId="03228285" w14:textId="77777777" w:rsidR="0039494C" w:rsidRPr="00720A45" w:rsidRDefault="0039494C" w:rsidP="0039494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 xml:space="preserve">Foster opportunities to develop relationships between natural resource professionals and leaders in </w:t>
      </w:r>
      <w:proofErr w:type="gramStart"/>
      <w:r w:rsidRPr="00720A45">
        <w:rPr>
          <w:rFonts w:cstheme="minorHAnsi"/>
          <w:sz w:val="24"/>
          <w:szCs w:val="24"/>
        </w:rPr>
        <w:t>agriculture</w:t>
      </w:r>
      <w:proofErr w:type="gramEnd"/>
      <w:r w:rsidRPr="00720A45">
        <w:rPr>
          <w:rFonts w:cstheme="minorHAnsi"/>
          <w:sz w:val="24"/>
          <w:szCs w:val="24"/>
        </w:rPr>
        <w:t xml:space="preserve"> industry. </w:t>
      </w:r>
    </w:p>
    <w:p w14:paraId="5DF5CD7B" w14:textId="77777777" w:rsidR="0039494C" w:rsidRPr="00720A45" w:rsidRDefault="0039494C" w:rsidP="0039494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 xml:space="preserve">Support professionals in creating a network to facilitate collaboration projects that can address multiple natural resource concerns through habitat, irrigation water management, nutrient management, water quality, and water quantity. </w:t>
      </w:r>
    </w:p>
    <w:p w14:paraId="39D8C51F" w14:textId="77777777" w:rsidR="0039494C" w:rsidRPr="00720A45" w:rsidRDefault="0039494C" w:rsidP="0039494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Provide an opportunity to introduce new tools and opportunities that can help identify opportunities to collaborate</w:t>
      </w:r>
      <w:bookmarkEnd w:id="0"/>
      <w:r w:rsidRPr="00720A45">
        <w:rPr>
          <w:rFonts w:cstheme="minorHAnsi"/>
          <w:sz w:val="24"/>
          <w:szCs w:val="24"/>
        </w:rPr>
        <w:t xml:space="preserve"> (i.e. nitrogen dashboard, economics assessment, etc.).</w:t>
      </w:r>
    </w:p>
    <w:p w14:paraId="4C0F1425" w14:textId="77777777" w:rsidR="0039494C" w:rsidRPr="00720A45" w:rsidRDefault="0039494C" w:rsidP="0039494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984C021" w14:textId="77777777" w:rsidR="0039494C" w:rsidRPr="00720A45" w:rsidRDefault="0039494C" w:rsidP="0039494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Agriculture Industry Symposium </w:t>
      </w:r>
      <w:r w:rsidRPr="00720A45">
        <w:rPr>
          <w:rFonts w:cstheme="minorHAnsi"/>
          <w:b/>
          <w:bCs/>
          <w:sz w:val="24"/>
          <w:szCs w:val="24"/>
        </w:rPr>
        <w:t>Agenda</w:t>
      </w:r>
      <w:r w:rsidRPr="00720A45">
        <w:rPr>
          <w:rFonts w:cstheme="minorHAnsi"/>
          <w:b/>
          <w:bCs/>
          <w:sz w:val="24"/>
          <w:szCs w:val="24"/>
        </w:rPr>
        <w:tab/>
      </w:r>
    </w:p>
    <w:p w14:paraId="74CBB961" w14:textId="77777777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t>8:30</w:t>
      </w:r>
      <w:r w:rsidRPr="00720A45">
        <w:rPr>
          <w:rFonts w:cstheme="minorHAnsi"/>
          <w:sz w:val="24"/>
          <w:szCs w:val="24"/>
        </w:rPr>
        <w:t xml:space="preserve"> – Registration/coffee social</w:t>
      </w:r>
    </w:p>
    <w:p w14:paraId="4693C722" w14:textId="77777777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t>9:00</w:t>
      </w:r>
      <w:r w:rsidRPr="00720A45">
        <w:rPr>
          <w:rFonts w:cstheme="minorHAnsi"/>
          <w:sz w:val="24"/>
          <w:szCs w:val="24"/>
        </w:rPr>
        <w:t xml:space="preserve"> – Welcome Assistant State Conservationist for Field Operations</w:t>
      </w:r>
    </w:p>
    <w:p w14:paraId="2E4B37CC" w14:textId="77777777" w:rsidR="0039494C" w:rsidRPr="00720A45" w:rsidRDefault="0039494C" w:rsidP="003949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Economically viable working farm and ranch operations</w:t>
      </w:r>
    </w:p>
    <w:p w14:paraId="16A85BC9" w14:textId="77777777" w:rsidR="0039494C" w:rsidRPr="00720A45" w:rsidRDefault="0039494C" w:rsidP="003949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Voluntary Incentive Based</w:t>
      </w:r>
    </w:p>
    <w:p w14:paraId="53D5FD38" w14:textId="77777777" w:rsidR="0039494C" w:rsidRPr="00720A45" w:rsidRDefault="0039494C" w:rsidP="003949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 xml:space="preserve">Avoid regulatory mandates </w:t>
      </w:r>
    </w:p>
    <w:p w14:paraId="536026F5" w14:textId="77777777" w:rsidR="0039494C" w:rsidRPr="00720A45" w:rsidRDefault="0039494C" w:rsidP="003949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 xml:space="preserve">Gain </w:t>
      </w:r>
      <w:proofErr w:type="gramStart"/>
      <w:r w:rsidRPr="00720A45">
        <w:rPr>
          <w:rFonts w:cstheme="minorHAnsi"/>
          <w:sz w:val="24"/>
          <w:szCs w:val="24"/>
        </w:rPr>
        <w:t>understanding of</w:t>
      </w:r>
      <w:proofErr w:type="gramEnd"/>
      <w:r w:rsidRPr="00720A45">
        <w:rPr>
          <w:rFonts w:cstheme="minorHAnsi"/>
          <w:sz w:val="24"/>
          <w:szCs w:val="24"/>
        </w:rPr>
        <w:t xml:space="preserve"> different perspectives</w:t>
      </w:r>
    </w:p>
    <w:p w14:paraId="2AC36823" w14:textId="77777777" w:rsidR="0039494C" w:rsidRPr="00720A45" w:rsidRDefault="0039494C" w:rsidP="0039494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Alignment of opportunity</w:t>
      </w:r>
    </w:p>
    <w:p w14:paraId="257EC61B" w14:textId="77777777" w:rsidR="0039494C" w:rsidRPr="00720A45" w:rsidRDefault="0039494C" w:rsidP="0039494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Addressing bottlenecks</w:t>
      </w:r>
    </w:p>
    <w:p w14:paraId="0B82C6EA" w14:textId="77777777" w:rsidR="0039494C" w:rsidRPr="00720A45" w:rsidRDefault="0039494C" w:rsidP="003949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Where do we go from here</w:t>
      </w:r>
    </w:p>
    <w:p w14:paraId="3B92EF19" w14:textId="00479A99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t>9:15</w:t>
      </w:r>
      <w:r w:rsidRPr="00720A45">
        <w:rPr>
          <w:rFonts w:cstheme="minorHAnsi"/>
          <w:sz w:val="24"/>
          <w:szCs w:val="24"/>
        </w:rPr>
        <w:t xml:space="preserve"> – Ice Breaker and Introductions – UNL Extension Facilitators </w:t>
      </w:r>
    </w:p>
    <w:p w14:paraId="0EEB5632" w14:textId="77777777" w:rsidR="0039494C" w:rsidRPr="00720A45" w:rsidRDefault="0039494C" w:rsidP="0039494C">
      <w:pPr>
        <w:spacing w:after="0" w:line="240" w:lineRule="auto"/>
        <w:ind w:left="630" w:hanging="630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t>10:15</w:t>
      </w:r>
      <w:r w:rsidRPr="00720A45">
        <w:rPr>
          <w:rFonts w:cstheme="minorHAnsi"/>
          <w:sz w:val="24"/>
          <w:szCs w:val="24"/>
        </w:rPr>
        <w:t xml:space="preserve"> – Plenary Session 1 – (30 minutes presentation 5 minutes questions) – Finding the Balance Between Ag Production and Natural Resource Conservation. Andy Little (UNL Extension)</w:t>
      </w:r>
    </w:p>
    <w:p w14:paraId="755673E8" w14:textId="77777777" w:rsidR="0039494C" w:rsidRPr="00720A45" w:rsidRDefault="0039494C" w:rsidP="0039494C">
      <w:pPr>
        <w:spacing w:after="0" w:line="240" w:lineRule="auto"/>
        <w:ind w:left="630" w:hanging="630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t>10:50</w:t>
      </w:r>
      <w:r w:rsidRPr="00720A45">
        <w:rPr>
          <w:rFonts w:cstheme="minorHAnsi"/>
          <w:sz w:val="24"/>
          <w:szCs w:val="24"/>
        </w:rPr>
        <w:t xml:space="preserve"> - Plenary Session 2 (30 minutes presentation 5 minutes questions) – Nebraska </w:t>
      </w:r>
      <w:r w:rsidRPr="00720A45">
        <w:rPr>
          <w:rFonts w:cstheme="minorHAnsi"/>
          <w:color w:val="000000"/>
          <w:sz w:val="24"/>
          <w:szCs w:val="24"/>
        </w:rPr>
        <w:t>Strategic Ag Coalition – Leveraging Resources for a Sustainable and Resilient Agriculture Landscape</w:t>
      </w:r>
      <w:r w:rsidRPr="00720A45">
        <w:rPr>
          <w:rFonts w:cstheme="minorHAnsi"/>
          <w:sz w:val="24"/>
          <w:szCs w:val="24"/>
        </w:rPr>
        <w:t xml:space="preserve"> – Alexa Davis (NE Nebraska Department of Natural Resources) and Rachael Whitehair (Nebraska Corn Board)</w:t>
      </w:r>
    </w:p>
    <w:p w14:paraId="10A990E2" w14:textId="77777777" w:rsidR="0039494C" w:rsidRPr="00720A45" w:rsidRDefault="0039494C" w:rsidP="0039494C">
      <w:pPr>
        <w:tabs>
          <w:tab w:val="left" w:pos="540"/>
        </w:tabs>
        <w:spacing w:after="0" w:line="240" w:lineRule="auto"/>
        <w:ind w:left="630" w:hanging="630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t>11:25</w:t>
      </w:r>
      <w:r w:rsidRPr="00720A45">
        <w:rPr>
          <w:rFonts w:cstheme="minorHAnsi"/>
          <w:sz w:val="24"/>
          <w:szCs w:val="24"/>
        </w:rPr>
        <w:t xml:space="preserve"> - Plenary Session 3 (30 minutes presentation 5 minutes questions) – Economics of Playa Wetland Conservation Programs: A Case Study</w:t>
      </w:r>
      <w:r>
        <w:rPr>
          <w:rFonts w:cstheme="minorHAnsi"/>
          <w:sz w:val="24"/>
          <w:szCs w:val="24"/>
        </w:rPr>
        <w:t xml:space="preserve"> - </w:t>
      </w:r>
      <w:r w:rsidRPr="00720A45">
        <w:rPr>
          <w:rFonts w:cstheme="minorHAnsi"/>
          <w:sz w:val="24"/>
          <w:szCs w:val="24"/>
        </w:rPr>
        <w:t xml:space="preserve">Ron Seymore (UNL Extension) Jordan Rodriguez (NRCS) </w:t>
      </w:r>
    </w:p>
    <w:p w14:paraId="5427DC7B" w14:textId="77777777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t>12:00</w:t>
      </w:r>
      <w:r w:rsidRPr="00720A45">
        <w:rPr>
          <w:rFonts w:cstheme="minorHAnsi"/>
          <w:sz w:val="24"/>
          <w:szCs w:val="24"/>
        </w:rPr>
        <w:t xml:space="preserve"> – Lunch</w:t>
      </w:r>
    </w:p>
    <w:p w14:paraId="1842453C" w14:textId="77777777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lastRenderedPageBreak/>
        <w:t>1:00</w:t>
      </w:r>
      <w:r w:rsidRPr="00720A45">
        <w:rPr>
          <w:rFonts w:cstheme="minorHAnsi"/>
          <w:sz w:val="24"/>
          <w:szCs w:val="24"/>
        </w:rPr>
        <w:t xml:space="preserve"> – Conservation Roundtable – facilitated discussion.</w:t>
      </w:r>
    </w:p>
    <w:p w14:paraId="4166CD83" w14:textId="77777777" w:rsidR="0039494C" w:rsidRPr="00720A45" w:rsidRDefault="0039494C" w:rsidP="0039494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</w:t>
      </w:r>
      <w:r w:rsidRPr="00720A45">
        <w:rPr>
          <w:rFonts w:cstheme="minorHAnsi"/>
          <w:sz w:val="24"/>
          <w:szCs w:val="24"/>
        </w:rPr>
        <w:t xml:space="preserve"> people with </w:t>
      </w:r>
      <w:r>
        <w:rPr>
          <w:rFonts w:cstheme="minorHAnsi"/>
          <w:sz w:val="24"/>
          <w:szCs w:val="24"/>
        </w:rPr>
        <w:t>5</w:t>
      </w:r>
      <w:r w:rsidRPr="00720A45">
        <w:rPr>
          <w:rFonts w:cstheme="minorHAnsi"/>
          <w:sz w:val="24"/>
          <w:szCs w:val="24"/>
        </w:rPr>
        <w:t xml:space="preserve"> at each table = </w:t>
      </w:r>
      <w:proofErr w:type="gramStart"/>
      <w:r>
        <w:rPr>
          <w:rFonts w:cstheme="minorHAnsi"/>
          <w:sz w:val="24"/>
          <w:szCs w:val="24"/>
        </w:rPr>
        <w:t>8</w:t>
      </w:r>
      <w:r w:rsidRPr="00720A45">
        <w:rPr>
          <w:rFonts w:cstheme="minorHAnsi"/>
          <w:sz w:val="24"/>
          <w:szCs w:val="24"/>
        </w:rPr>
        <w:t xml:space="preserve">  tables</w:t>
      </w:r>
      <w:proofErr w:type="gramEnd"/>
      <w:r w:rsidRPr="00720A45">
        <w:rPr>
          <w:rFonts w:cstheme="minorHAnsi"/>
          <w:sz w:val="24"/>
          <w:szCs w:val="24"/>
        </w:rPr>
        <w:t>.</w:t>
      </w:r>
    </w:p>
    <w:p w14:paraId="1FE6F5B4" w14:textId="77777777" w:rsidR="0039494C" w:rsidRPr="00720A45" w:rsidRDefault="0039494C" w:rsidP="0039494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Participants will be rotated between one of the tables for each of the resource concerns.</w:t>
      </w:r>
    </w:p>
    <w:p w14:paraId="7A6CCF6E" w14:textId="77777777" w:rsidR="0039494C" w:rsidRPr="00720A45" w:rsidRDefault="0039494C" w:rsidP="0039494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 xml:space="preserve">Use name tags and assignments. </w:t>
      </w:r>
    </w:p>
    <w:p w14:paraId="3B5EB562" w14:textId="77777777" w:rsidR="0039494C" w:rsidRPr="00720A45" w:rsidRDefault="0039494C" w:rsidP="0039494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Need note taker or facilitator to integrate “like table conversations for the notes and report out”</w:t>
      </w:r>
    </w:p>
    <w:p w14:paraId="3B614559" w14:textId="77777777" w:rsidR="0039494C" w:rsidRPr="00720A45" w:rsidRDefault="0039494C" w:rsidP="0039494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 xml:space="preserve">Idea: Coffeeshop Conversations </w:t>
      </w:r>
    </w:p>
    <w:p w14:paraId="1DAE2B85" w14:textId="77777777" w:rsidR="0039494C" w:rsidRPr="00720A45" w:rsidRDefault="0039494C" w:rsidP="0039494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25</w:t>
      </w:r>
      <w:r w:rsidRPr="00720A45">
        <w:rPr>
          <w:rFonts w:cstheme="minorHAnsi"/>
          <w:sz w:val="24"/>
          <w:szCs w:val="24"/>
        </w:rPr>
        <w:t>-minutes</w:t>
      </w:r>
      <w:proofErr w:type="gramEnd"/>
      <w:r w:rsidRPr="00720A45">
        <w:rPr>
          <w:rFonts w:cstheme="minorHAnsi"/>
          <w:sz w:val="24"/>
          <w:szCs w:val="24"/>
        </w:rPr>
        <w:t xml:space="preserve"> per table for discussion  </w:t>
      </w:r>
    </w:p>
    <w:p w14:paraId="3DC84C08" w14:textId="77777777" w:rsidR="0039494C" w:rsidRPr="00720A45" w:rsidRDefault="0039494C" w:rsidP="0039494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720A45">
        <w:rPr>
          <w:rFonts w:cstheme="minorHAnsi"/>
          <w:sz w:val="24"/>
          <w:szCs w:val="24"/>
        </w:rPr>
        <w:t>-minute debrief between questions/tables</w:t>
      </w:r>
    </w:p>
    <w:p w14:paraId="4819AA05" w14:textId="77777777" w:rsidR="0039494C" w:rsidRPr="00720A45" w:rsidRDefault="0039494C" w:rsidP="0039494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5-minute report out to the other groups</w:t>
      </w:r>
    </w:p>
    <w:p w14:paraId="1B9C56DD" w14:textId="77777777" w:rsidR="0039494C" w:rsidRPr="00720A45" w:rsidRDefault="0039494C" w:rsidP="0039494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720A45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10</w:t>
      </w:r>
      <w:r w:rsidRPr="00720A45">
        <w:rPr>
          <w:rFonts w:cstheme="minorHAnsi"/>
          <w:sz w:val="24"/>
          <w:szCs w:val="24"/>
        </w:rPr>
        <w:t xml:space="preserve"> – 1:</w:t>
      </w:r>
      <w:r>
        <w:rPr>
          <w:rFonts w:cstheme="minorHAnsi"/>
          <w:sz w:val="24"/>
          <w:szCs w:val="24"/>
        </w:rPr>
        <w:t>45</w:t>
      </w:r>
      <w:r w:rsidRPr="00720A45">
        <w:rPr>
          <w:rFonts w:cstheme="minorHAnsi"/>
          <w:sz w:val="24"/>
          <w:szCs w:val="24"/>
        </w:rPr>
        <w:t xml:space="preserve"> – Conversation 1 – Debrief questions, capture main ideas, move to next table/question.</w:t>
      </w:r>
    </w:p>
    <w:p w14:paraId="57BD15FB" w14:textId="77777777" w:rsidR="0039494C" w:rsidRPr="00720A45" w:rsidRDefault="0039494C" w:rsidP="0039494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1:</w:t>
      </w:r>
      <w:r>
        <w:rPr>
          <w:rFonts w:cstheme="minorHAnsi"/>
          <w:sz w:val="24"/>
          <w:szCs w:val="24"/>
        </w:rPr>
        <w:t>5</w:t>
      </w:r>
      <w:r w:rsidRPr="00720A45">
        <w:rPr>
          <w:rFonts w:cstheme="minorHAnsi"/>
          <w:sz w:val="24"/>
          <w:szCs w:val="24"/>
        </w:rPr>
        <w:t xml:space="preserve">0 – </w:t>
      </w:r>
      <w:r>
        <w:rPr>
          <w:rFonts w:cstheme="minorHAnsi"/>
          <w:sz w:val="24"/>
          <w:szCs w:val="24"/>
        </w:rPr>
        <w:t>2</w:t>
      </w:r>
      <w:r w:rsidRPr="00720A45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25</w:t>
      </w:r>
      <w:r w:rsidRPr="00720A45">
        <w:rPr>
          <w:rFonts w:cstheme="minorHAnsi"/>
          <w:sz w:val="24"/>
          <w:szCs w:val="24"/>
        </w:rPr>
        <w:t xml:space="preserve"> – Conversation 2 – Debrief questions, capture main ideas, move to next table/question.</w:t>
      </w:r>
    </w:p>
    <w:p w14:paraId="0C0112C8" w14:textId="77777777" w:rsidR="0039494C" w:rsidRPr="00720A45" w:rsidRDefault="0039494C" w:rsidP="0039494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20A45">
        <w:rPr>
          <w:rFonts w:cstheme="minorHAnsi"/>
          <w:sz w:val="24"/>
          <w:szCs w:val="24"/>
        </w:rPr>
        <w:t>2:</w:t>
      </w:r>
      <w:r>
        <w:rPr>
          <w:rFonts w:cstheme="minorHAnsi"/>
          <w:sz w:val="24"/>
          <w:szCs w:val="24"/>
        </w:rPr>
        <w:t>30</w:t>
      </w:r>
      <w:r w:rsidRPr="00720A45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3</w:t>
      </w:r>
      <w:r w:rsidRPr="00720A45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05</w:t>
      </w:r>
      <w:r w:rsidRPr="00720A45">
        <w:rPr>
          <w:rFonts w:cstheme="minorHAnsi"/>
          <w:sz w:val="24"/>
          <w:szCs w:val="24"/>
        </w:rPr>
        <w:t xml:space="preserve"> Conversation 3 – Debrief questions, capture main ideas, move to next table/question.</w:t>
      </w:r>
    </w:p>
    <w:p w14:paraId="203A38E8" w14:textId="77777777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t>3:10</w:t>
      </w:r>
      <w:r w:rsidRPr="00720A45">
        <w:rPr>
          <w:rFonts w:cstheme="minorHAnsi"/>
          <w:sz w:val="24"/>
          <w:szCs w:val="24"/>
        </w:rPr>
        <w:t xml:space="preserve"> - Closing: </w:t>
      </w:r>
    </w:p>
    <w:p w14:paraId="5EF0C916" w14:textId="77777777" w:rsidR="0039494C" w:rsidRPr="00720A45" w:rsidRDefault="0039494C" w:rsidP="0039494C">
      <w:pPr>
        <w:spacing w:after="0" w:line="240" w:lineRule="auto"/>
        <w:rPr>
          <w:rFonts w:cstheme="minorHAnsi"/>
          <w:sz w:val="24"/>
          <w:szCs w:val="24"/>
        </w:rPr>
      </w:pPr>
      <w:r w:rsidRPr="0039494C">
        <w:rPr>
          <w:rFonts w:cstheme="minorHAnsi"/>
          <w:i/>
          <w:iCs/>
          <w:sz w:val="24"/>
          <w:szCs w:val="24"/>
        </w:rPr>
        <w:t>3:30</w:t>
      </w:r>
      <w:r w:rsidRPr="00720A45">
        <w:rPr>
          <w:rFonts w:cstheme="minorHAnsi"/>
          <w:sz w:val="24"/>
          <w:szCs w:val="24"/>
        </w:rPr>
        <w:t xml:space="preserve"> – Adjourn</w:t>
      </w:r>
    </w:p>
    <w:p w14:paraId="0034A106" w14:textId="77777777" w:rsidR="00224936" w:rsidRDefault="00224936"/>
    <w:sectPr w:rsidR="00224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4C4"/>
    <w:multiLevelType w:val="hybridMultilevel"/>
    <w:tmpl w:val="D2EE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4996"/>
    <w:multiLevelType w:val="hybridMultilevel"/>
    <w:tmpl w:val="987E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7FC7"/>
    <w:multiLevelType w:val="hybridMultilevel"/>
    <w:tmpl w:val="83FCCF9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23E48BD"/>
    <w:multiLevelType w:val="hybridMultilevel"/>
    <w:tmpl w:val="9256917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8DA5FFD"/>
    <w:multiLevelType w:val="hybridMultilevel"/>
    <w:tmpl w:val="8C52B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3602377">
    <w:abstractNumId w:val="3"/>
  </w:num>
  <w:num w:numId="2" w16cid:durableId="1992295494">
    <w:abstractNumId w:val="2"/>
  </w:num>
  <w:num w:numId="3" w16cid:durableId="888614437">
    <w:abstractNumId w:val="0"/>
  </w:num>
  <w:num w:numId="4" w16cid:durableId="1795562062">
    <w:abstractNumId w:val="4"/>
  </w:num>
  <w:num w:numId="5" w16cid:durableId="9440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4C"/>
    <w:rsid w:val="00224936"/>
    <w:rsid w:val="0039494C"/>
    <w:rsid w:val="00DE2502"/>
    <w:rsid w:val="00D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2627"/>
  <w15:chartTrackingRefBased/>
  <w15:docId w15:val="{A8C5EC61-06F9-4E50-86F0-8E3E77D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4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Brody Vorderstrasse</dc:creator>
  <cp:keywords/>
  <dc:description/>
  <cp:lastModifiedBy>Brody Vorderstrasse</cp:lastModifiedBy>
  <cp:revision>1</cp:revision>
  <dcterms:created xsi:type="dcterms:W3CDTF">2025-02-27T14:56:00Z</dcterms:created>
  <dcterms:modified xsi:type="dcterms:W3CDTF">2025-02-27T14:59:00Z</dcterms:modified>
</cp:coreProperties>
</file>